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337C3E" w:rsidRDefault="002B2534" w:rsidP="002B2534">
      <w:pPr>
        <w:rPr>
          <w:rFonts w:ascii="Arial" w:hAnsi="Arial" w:cs="Arial"/>
          <w:b/>
          <w:sz w:val="32"/>
          <w:szCs w:val="32"/>
        </w:rPr>
      </w:pPr>
      <w:r w:rsidRPr="00337C3E">
        <w:rPr>
          <w:rFonts w:ascii="Arial" w:hAnsi="Arial" w:cs="Arial"/>
          <w:b/>
          <w:sz w:val="32"/>
          <w:szCs w:val="32"/>
        </w:rPr>
        <w:t>Goleuni</w:t>
      </w:r>
    </w:p>
    <w:p w:rsidR="00200D30" w:rsidRPr="00200D30" w:rsidRDefault="00200D30" w:rsidP="00200D30">
      <w:pPr>
        <w:rPr>
          <w:rFonts w:ascii="Arial" w:hAnsi="Arial" w:cs="Arial"/>
          <w:b/>
          <w:sz w:val="24"/>
          <w:szCs w:val="24"/>
        </w:rPr>
      </w:pPr>
      <w:r w:rsidRPr="00200D30">
        <w:rPr>
          <w:rFonts w:ascii="Arial" w:hAnsi="Arial" w:cs="Arial"/>
          <w:b/>
          <w:sz w:val="24"/>
          <w:szCs w:val="24"/>
        </w:rPr>
        <w:t xml:space="preserve">Daniel 2:22 </w:t>
      </w:r>
    </w:p>
    <w:p w:rsidR="00200D30" w:rsidRDefault="00200D30" w:rsidP="00200D30">
      <w:pPr>
        <w:rPr>
          <w:rFonts w:ascii="Arial" w:hAnsi="Arial" w:cs="Arial"/>
          <w:i/>
          <w:sz w:val="24"/>
          <w:szCs w:val="24"/>
        </w:rPr>
      </w:pPr>
      <w:r w:rsidRPr="00200D30">
        <w:rPr>
          <w:rFonts w:ascii="Arial" w:hAnsi="Arial" w:cs="Arial"/>
          <w:i/>
          <w:sz w:val="24"/>
          <w:szCs w:val="24"/>
        </w:rPr>
        <w:t>Mae e'n datguddio pethau sy'n ddirgelwch llwyr. Mae e'n gweld beth sy'n y tywyllwch; mae golau o'i gwmpas e bob amser.</w:t>
      </w:r>
    </w:p>
    <w:p w:rsidR="00200D30" w:rsidRDefault="009C3857" w:rsidP="00200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dŷn ni wedi drysu, yn methu’n lân a deall be sy’n digwydd o’n cwmpas rydyn ni’n aml yn dweud, “Dwi’n y twyllwch”, neu “Dwi’n y niwl”. Efallai’n bod ni wedi gofyn i rywun arall ein goleuo ni ar ryw fater er mwyn i ni gael ei ddeall yn iawn. Hen deimlad annifyr yw bod yn y tywyllwch a theimlo ar goll ynglŷn a rhyw fater sy’n bwysig i ni. </w:t>
      </w:r>
    </w:p>
    <w:p w:rsidR="00911064" w:rsidRDefault="009C3857" w:rsidP="00200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yna nifer o awduron wedi gwneud ffortiwn yn sgwennu am gymeriadau sy’n gallu datrys dirgelion o bob math – Agatha Christie - Miss Marple</w:t>
      </w:r>
      <w:r w:rsidR="0091106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Hercule Poirot, Arthur Conan-Doyle - Sherlock Holmes</w:t>
      </w:r>
      <w:r w:rsidR="001074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Colin Dexter – Inspector</w:t>
      </w:r>
      <w:r w:rsidR="00911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Morse i enwi ond tri. Ond cymeriadau ffuglen yw’r rhain i gyd.</w:t>
      </w:r>
      <w:r w:rsidR="00911064">
        <w:rPr>
          <w:rFonts w:ascii="Arial" w:hAnsi="Arial" w:cs="Arial"/>
          <w:sz w:val="24"/>
          <w:szCs w:val="24"/>
        </w:rPr>
        <w:t xml:space="preserve"> Ym mywyd go iawn mae yna ddirgelion sy’n aros heb eu datrys, troseddau sy’n aros heb eu cosbi, a phroblemau sy’n ymddangos yn rhy ddyrys i’w taclo.</w:t>
      </w:r>
    </w:p>
    <w:p w:rsidR="00421EB3" w:rsidRDefault="00911064" w:rsidP="00200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Roedd gan Daniel, un o gymeriadau’r Hen Destament, broblem enfawr. Roedd y Brenin Nebwchadnesar yn bygwth lladd pob un o ddynion doeth y wlad, yn cynnwys Daniel, os na chai esboniad i freuddwyd</w:t>
      </w:r>
      <w:r w:rsidR="00421EB3">
        <w:rPr>
          <w:rFonts w:ascii="Arial" w:hAnsi="Arial" w:cs="Arial"/>
          <w:sz w:val="24"/>
          <w:szCs w:val="24"/>
        </w:rPr>
        <w:t xml:space="preserve"> arswydus</w:t>
      </w:r>
      <w:r>
        <w:rPr>
          <w:rFonts w:ascii="Arial" w:hAnsi="Arial" w:cs="Arial"/>
          <w:sz w:val="24"/>
          <w:szCs w:val="24"/>
        </w:rPr>
        <w:t xml:space="preserve"> </w:t>
      </w:r>
      <w:r w:rsidR="00421E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oedd e wedi ei </w:t>
      </w:r>
      <w:r w:rsidR="0010745B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ael. </w:t>
      </w:r>
    </w:p>
    <w:p w:rsidR="00421EB3" w:rsidRPr="00421EB3" w:rsidRDefault="00421EB3" w:rsidP="00421EB3">
      <w:pPr>
        <w:rPr>
          <w:rFonts w:ascii="Arial" w:hAnsi="Arial" w:cs="Arial"/>
          <w:i/>
          <w:sz w:val="24"/>
          <w:szCs w:val="24"/>
        </w:rPr>
      </w:pPr>
      <w:r w:rsidRPr="00421EB3">
        <w:rPr>
          <w:rFonts w:ascii="Arial" w:hAnsi="Arial" w:cs="Arial"/>
          <w:i/>
          <w:sz w:val="24"/>
          <w:szCs w:val="24"/>
          <w:shd w:val="clear" w:color="auto" w:fill="FFFFFF"/>
        </w:rPr>
        <w:t xml:space="preserve">Os na wnewch chi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(esbonio’r freuddwyd) </w:t>
      </w:r>
      <w:r w:rsidRPr="00421EB3">
        <w:rPr>
          <w:rFonts w:ascii="Arial" w:hAnsi="Arial" w:cs="Arial"/>
          <w:i/>
          <w:sz w:val="24"/>
          <w:szCs w:val="24"/>
          <w:shd w:val="clear" w:color="auto" w:fill="FFFFFF"/>
        </w:rPr>
        <w:t>bydd eich cyrff chi'n cael eu rhwygo'n ddarnau, a'ch cartrefi'n cael eu troi'n domen sbwriel! </w:t>
      </w:r>
      <w:r w:rsidRPr="00421EB3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>(Daniel 2:5)</w:t>
      </w:r>
    </w:p>
    <w:p w:rsidR="00421EB3" w:rsidRDefault="00911064" w:rsidP="00200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Roedd y freuddwyd yn poeni’r Brenin ac roedd yn colli cwsg o’r herwydd. Yn sicr mae llawer ohonon ni wedi cael hunllefau sydd wedi ein deffro </w:t>
      </w:r>
      <w:r w:rsidR="00421EB3">
        <w:rPr>
          <w:rFonts w:ascii="Arial" w:hAnsi="Arial" w:cs="Arial"/>
          <w:sz w:val="24"/>
          <w:szCs w:val="24"/>
        </w:rPr>
        <w:t xml:space="preserve">ni </w:t>
      </w:r>
      <w:r>
        <w:rPr>
          <w:rFonts w:ascii="Arial" w:hAnsi="Arial" w:cs="Arial"/>
          <w:sz w:val="24"/>
          <w:szCs w:val="24"/>
        </w:rPr>
        <w:t>neu</w:t>
      </w:r>
      <w:r w:rsidR="00421EB3">
        <w:rPr>
          <w:rFonts w:ascii="Arial" w:hAnsi="Arial" w:cs="Arial"/>
          <w:sz w:val="24"/>
          <w:szCs w:val="24"/>
        </w:rPr>
        <w:t xml:space="preserve"> wedi ein </w:t>
      </w:r>
      <w:r>
        <w:rPr>
          <w:rFonts w:ascii="Arial" w:hAnsi="Arial" w:cs="Arial"/>
          <w:sz w:val="24"/>
          <w:szCs w:val="24"/>
        </w:rPr>
        <w:t>gadael ni’n teimlo’n anesmwyth</w:t>
      </w:r>
      <w:r w:rsidR="00421EB3">
        <w:rPr>
          <w:rFonts w:ascii="Arial" w:hAnsi="Arial" w:cs="Arial"/>
          <w:sz w:val="24"/>
          <w:szCs w:val="24"/>
        </w:rPr>
        <w:t xml:space="preserve">, ond gan ei fod yn frenin roedd gan Nebwchadnesar y grym i ddial ar bawb o’i gwmpas os na chai esboniad i’w freuddwyd. Gofynnodd ei ddynion doeth i’r brenin </w:t>
      </w:r>
      <w:r w:rsidR="0010745B">
        <w:rPr>
          <w:rFonts w:ascii="Arial" w:hAnsi="Arial" w:cs="Arial"/>
          <w:sz w:val="24"/>
          <w:szCs w:val="24"/>
        </w:rPr>
        <w:t>beth oedd</w:t>
      </w:r>
      <w:r w:rsidR="00421EB3">
        <w:rPr>
          <w:rFonts w:ascii="Arial" w:hAnsi="Arial" w:cs="Arial"/>
          <w:sz w:val="24"/>
          <w:szCs w:val="24"/>
        </w:rPr>
        <w:t xml:space="preserve"> y freuddwyd ond gwrthododd </w:t>
      </w:r>
      <w:r w:rsidR="00B34F89">
        <w:rPr>
          <w:rFonts w:ascii="Arial" w:hAnsi="Arial" w:cs="Arial"/>
          <w:sz w:val="24"/>
          <w:szCs w:val="24"/>
        </w:rPr>
        <w:t>ddweud wrthyn nhw</w:t>
      </w:r>
      <w:r w:rsidR="00421EB3">
        <w:rPr>
          <w:rFonts w:ascii="Arial" w:hAnsi="Arial" w:cs="Arial"/>
          <w:sz w:val="24"/>
          <w:szCs w:val="24"/>
        </w:rPr>
        <w:t xml:space="preserve">, gan fynnu eu bod nhw’n dweud be’n union oedd cynnwys ei freuddwyd </w:t>
      </w:r>
      <w:r w:rsidR="00421EB3" w:rsidRPr="007B3E71">
        <w:rPr>
          <w:rFonts w:ascii="Arial" w:hAnsi="Arial" w:cs="Arial"/>
          <w:b/>
          <w:sz w:val="24"/>
          <w:szCs w:val="24"/>
        </w:rPr>
        <w:t>a</w:t>
      </w:r>
      <w:r w:rsidR="00421EB3">
        <w:rPr>
          <w:rFonts w:ascii="Arial" w:hAnsi="Arial" w:cs="Arial"/>
          <w:sz w:val="24"/>
          <w:szCs w:val="24"/>
        </w:rPr>
        <w:t xml:space="preserve"> rhoi esboniad iddi.</w:t>
      </w:r>
    </w:p>
    <w:p w:rsidR="00421EB3" w:rsidRPr="00421EB3" w:rsidRDefault="00421EB3" w:rsidP="00421EB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421EB3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 Dyma'r dynion doeth yn ateb y brenin, “Does neb ar wyneb daear allai wneud beth mae'r brenin yn ei ofyn. A does yna erioed frenin (sdim ots pa mor bwerus oedd e) wedi gofyn y fath beth i'w ddewiniaid, ei swynwyr neu ei ddynion doeth. </w:t>
      </w:r>
      <w:bookmarkStart w:id="0" w:name="11"/>
      <w:bookmarkEnd w:id="0"/>
      <w:r w:rsidRPr="00421EB3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 Mae'r brenin yn gofyn am rywbeth sy'n amhosib! Dim ond y duwiau sy'n gwybod yr ateb – a dŷn nhw ddim yma gyda ni!”</w:t>
      </w:r>
    </w:p>
    <w:p w:rsidR="00421EB3" w:rsidRDefault="00421EB3" w:rsidP="00421EB3">
      <w:pPr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bookmarkStart w:id="1" w:name="12"/>
      <w:bookmarkEnd w:id="1"/>
      <w:r w:rsidRPr="00421EB3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Pan glywodd hynny, dyma'r brenin yn gwylltio'n lân, a gorchymyn fod dynion doeth Babilon i gyd i gael eu lladd.</w:t>
      </w:r>
    </w:p>
    <w:p w:rsidR="00421EB3" w:rsidRPr="00EA0FF8" w:rsidRDefault="00421EB3" w:rsidP="00421EB3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Am unwaith roedd ei ddynion doeth yn dweud y gwir, </w:t>
      </w:r>
      <w:r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d</w:t>
      </w:r>
      <w:r w:rsidRPr="00421EB3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oe</w:t>
      </w:r>
      <w:r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dd</w:t>
      </w:r>
      <w:r w:rsidRPr="00421EB3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neb ar wyneb daear </w:t>
      </w:r>
      <w:r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 </w:t>
      </w:r>
      <w:r w:rsidRPr="00421EB3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allai wneud beth</w:t>
      </w:r>
      <w:r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oedd y</w:t>
      </w:r>
      <w:r w:rsidRPr="00421EB3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brenin yn ei ofyn</w:t>
      </w:r>
      <w:r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eastAsia="en-GB"/>
        </w:rPr>
        <w:t>!</w:t>
      </w:r>
      <w:r w:rsidR="00EA0FF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Ond roedd Daniel yn un o bobl Dduw, ac yn credu yn Nuw y Beibl ac fe drodd ato mewn gweddi a gofyn i eraill weddïo hefyd - </w:t>
      </w:r>
    </w:p>
    <w:p w:rsidR="00421EB3" w:rsidRPr="00EA0FF8" w:rsidRDefault="00EA0FF8" w:rsidP="00EA0FF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GB" w:eastAsia="en-GB"/>
        </w:rPr>
      </w:pPr>
      <w:r w:rsidRPr="00EA0FF8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Gofynnodd iddyn nhw (ei ffrindiau) weddïo y byddai Duw'r nefoedd yn drugarog, ac yn dweud wrthyn nhw beth oedd ystyr ddirgel y freuddwyd. Wedyn fydden nhw ddim yn cael eu dienyddio gyda gweddill dynion doeth Babilon.</w:t>
      </w:r>
      <w:bookmarkStart w:id="2" w:name="19"/>
      <w:bookmarkEnd w:id="2"/>
      <w:r w:rsidRPr="00EA0FF8">
        <w:rPr>
          <w:rFonts w:ascii="Arial" w:eastAsia="Times New Roman" w:hAnsi="Arial" w:cs="Arial"/>
          <w:i/>
          <w:sz w:val="24"/>
          <w:szCs w:val="24"/>
          <w:lang w:val="en-GB" w:eastAsia="en-GB"/>
        </w:rPr>
        <w:t xml:space="preserve"> </w:t>
      </w:r>
      <w:r w:rsidRPr="00EA0FF8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Y noson honno dyma Daniel yn cael yr ateb i'r dirgelwch, mewn gweledigaeth yn ystod y nos. </w:t>
      </w:r>
    </w:p>
    <w:p w:rsidR="009C3857" w:rsidRDefault="009C3857" w:rsidP="00200D30">
      <w:pPr>
        <w:rPr>
          <w:rFonts w:ascii="Arial" w:hAnsi="Arial" w:cs="Arial"/>
          <w:sz w:val="24"/>
          <w:szCs w:val="24"/>
        </w:rPr>
      </w:pPr>
    </w:p>
    <w:p w:rsidR="00EA0FF8" w:rsidRDefault="00EA0FF8" w:rsidP="00EA0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Aeth ati’n syth wedyn i foli’r Arglwydd a diolch iddo am ateb eu gweddïau. Fel rhan o’i weddi o ddiolch dwedodd,</w:t>
      </w:r>
    </w:p>
    <w:p w:rsidR="00EA0FF8" w:rsidRDefault="00EA0FF8" w:rsidP="00EA0FF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0D30">
        <w:rPr>
          <w:rFonts w:ascii="Arial" w:hAnsi="Arial" w:cs="Arial"/>
          <w:i/>
          <w:sz w:val="24"/>
          <w:szCs w:val="24"/>
        </w:rPr>
        <w:t>Mae e'n datguddio pethau sy'n ddirgelwch llwyr. Mae e'n gweld beth sy'n y tywyllwch; mae golau o'i gwmpas e bob amser.</w:t>
      </w:r>
    </w:p>
    <w:p w:rsidR="00EA0FF8" w:rsidRDefault="00EA0FF8" w:rsidP="00EA0FF8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Doedd neb ar y ddaear yn gallu datrys dirgelwch breuddwyd y brenin ond roedd yr unig wir Dduw yn gallu gwneud hynny. Pan esboniodd Daniel y cyfan i’r Brenin Nebwchadnesar dwedodd wrtho, </w:t>
      </w:r>
      <w:r w:rsidRPr="00EA0FF8">
        <w:rPr>
          <w:rFonts w:ascii="Arial" w:hAnsi="Arial" w:cs="Arial"/>
          <w:i/>
          <w:sz w:val="24"/>
          <w:szCs w:val="24"/>
          <w:shd w:val="clear" w:color="auto" w:fill="FFFFFF"/>
        </w:rPr>
        <w:t>mae yna Dduw yn y nefoedd sy'n gallu dangos ystyr pob dirgelwch. Mae'r Duw yma wedi dangos i Nebwchadnesar beth sy'n mynd i ddigwydd yn y dyfodol.</w:t>
      </w:r>
    </w:p>
    <w:p w:rsidR="00F15541" w:rsidRDefault="00B34F89" w:rsidP="00EA0FF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Does dim byd yn guddiedig oddi wrth Dduw. Mae o’n gweld i mewn i bob cornel tywyll o’n bywydau ni. Mae o’n gweld y galon a’r meddwl (Jeremeia 17:10; 1 Samuel 16:7). Ga</w:t>
      </w:r>
      <w:r w:rsidR="0010745B">
        <w:rPr>
          <w:rFonts w:ascii="Arial" w:hAnsi="Arial" w:cs="Arial"/>
          <w:sz w:val="24"/>
          <w:szCs w:val="24"/>
          <w:shd w:val="clear" w:color="auto" w:fill="FFFFFF"/>
        </w:rPr>
        <w:t>ll</w:t>
      </w:r>
      <w:r>
        <w:rPr>
          <w:rFonts w:ascii="Arial" w:hAnsi="Arial" w:cs="Arial"/>
          <w:sz w:val="24"/>
          <w:szCs w:val="24"/>
          <w:shd w:val="clear" w:color="auto" w:fill="FFFFFF"/>
        </w:rPr>
        <w:t>wn ni drio cuddio petha</w:t>
      </w:r>
      <w:bookmarkStart w:id="3" w:name="_GoBack"/>
      <w:bookmarkEnd w:id="3"/>
      <w:r>
        <w:rPr>
          <w:rFonts w:ascii="Arial" w:hAnsi="Arial" w:cs="Arial"/>
          <w:sz w:val="24"/>
          <w:szCs w:val="24"/>
          <w:shd w:val="clear" w:color="auto" w:fill="FFFFFF"/>
        </w:rPr>
        <w:t>u oddi wrtho ond cymaint yw goleuni Duw</w:t>
      </w:r>
      <w:r w:rsidR="00F15541">
        <w:rPr>
          <w:rFonts w:ascii="Arial" w:hAnsi="Arial" w:cs="Arial"/>
          <w:sz w:val="24"/>
          <w:szCs w:val="24"/>
          <w:shd w:val="clear" w:color="auto" w:fill="FFFFFF"/>
        </w:rPr>
        <w:t xml:space="preserve"> fel,</w:t>
      </w:r>
    </w:p>
    <w:p w:rsidR="00B34F89" w:rsidRPr="00F15541" w:rsidRDefault="00B34F89" w:rsidP="00EA0FF8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F1554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F15541" w:rsidRPr="00F15541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Bydd popeth sydd wedi'i guddio yn cael ei weld yn glir maes o law. Bydd pob cyfrinach yn cael ei rhannu ac yn dod i'r golwg.</w:t>
      </w:r>
      <w:bookmarkStart w:id="4" w:name="18"/>
      <w:bookmarkEnd w:id="4"/>
      <w:r w:rsidR="00F15541" w:rsidRPr="00F15541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(Mathew 5:17).</w:t>
      </w:r>
    </w:p>
    <w:p w:rsidR="00EA0FF8" w:rsidRDefault="00F15541" w:rsidP="00EA0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Roedd hyn yn oed y Brenin Nebuchadnesar, dyn di-Dduw, oedd wedi dinistrio Jerwsalem a chaethgludo’r Iddewon yn gorfod cyfaddef, </w:t>
      </w:r>
    </w:p>
    <w:p w:rsidR="00F15541" w:rsidRDefault="00F15541" w:rsidP="00EA0FF8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D</w:t>
      </w:r>
      <w:r w:rsidRPr="00F15541">
        <w:rPr>
          <w:rFonts w:ascii="Arial" w:hAnsi="Arial" w:cs="Arial"/>
          <w:i/>
          <w:sz w:val="24"/>
          <w:szCs w:val="24"/>
          <w:shd w:val="clear" w:color="auto" w:fill="FFFFFF"/>
        </w:rPr>
        <w:t xml:space="preserve">oes dim amheuaeth fod dy Dduw di yn Dduw ar y duwiau i gyd, ac yn feistr ar bob brenin. Mae e'n gallu datguddio pob dirgelwch!”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(</w:t>
      </w:r>
      <w:r w:rsidRPr="00F15541">
        <w:rPr>
          <w:rFonts w:ascii="Arial" w:hAnsi="Arial" w:cs="Arial"/>
          <w:i/>
          <w:sz w:val="24"/>
          <w:szCs w:val="24"/>
          <w:shd w:val="clear" w:color="auto" w:fill="FFFFFF"/>
        </w:rPr>
        <w:t>Daniel 2:47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)</w:t>
      </w:r>
    </w:p>
    <w:p w:rsidR="00BB6015" w:rsidRDefault="00C259B3" w:rsidP="007F02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Ein Tad</w:t>
      </w:r>
      <w:r w:rsidR="00F04275" w:rsidRPr="00337C3E">
        <w:rPr>
          <w:rFonts w:ascii="Arial" w:hAnsi="Arial" w:cs="Arial"/>
          <w:sz w:val="24"/>
          <w:szCs w:val="24"/>
        </w:rPr>
        <w:t xml:space="preserve">, </w:t>
      </w:r>
      <w:r w:rsidR="007B3E71">
        <w:rPr>
          <w:rFonts w:ascii="Arial" w:hAnsi="Arial" w:cs="Arial"/>
          <w:sz w:val="24"/>
          <w:szCs w:val="24"/>
        </w:rPr>
        <w:t>(yn cynnwys aralleiriad o Effesiaid 1:3-9/Colosiaid 1:27)</w:t>
      </w:r>
    </w:p>
    <w:p w:rsidR="007B3E71" w:rsidRDefault="007B3E71" w:rsidP="007F02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3E71" w:rsidRPr="007B3E71" w:rsidRDefault="007B3E71" w:rsidP="007F02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dim byd yn dywyllwch i ti a does dim yn guddiedig oddi wrthyt ti. </w:t>
      </w:r>
      <w:r w:rsidR="00C9137C">
        <w:rPr>
          <w:rFonts w:ascii="Arial" w:hAnsi="Arial" w:cs="Arial"/>
          <w:sz w:val="24"/>
          <w:szCs w:val="24"/>
        </w:rPr>
        <w:t xml:space="preserve">Rwyt ti’n Dduw hael ac eisiau bendithio dy bobl. </w:t>
      </w:r>
      <w:r w:rsidRPr="007B3E71">
        <w:rPr>
          <w:rFonts w:ascii="Arial" w:hAnsi="Arial" w:cs="Arial"/>
          <w:sz w:val="24"/>
          <w:szCs w:val="24"/>
        </w:rPr>
        <w:t xml:space="preserve">Rwyt ti wedi tywallt pob bendith ysbrydol sy'n y byd nefol arnon ni sy'n perthyn i'r Meseia. Hyd yn oed cyn i'r byd gael ei greu, cawson ni'n dewis gennyt ti i fod mewn perthynas â'r Meseia, ac i fod yn lân a di-fai yn dy olwg. Yn dy gariad trefnais ymlaen llaw i ni gael ein mabwysiadu i'th deulu. Iesu y Meseia wnaeth hyn yn bosib; roedd wrth ei fodd yn gwneud hynny! Diolch i ti ein Tad am yr haelioni anhygoel rwyt ti wedi'i ddangos tuag aton ni! – dy anrheg i ni ydy’r Mab rwyt ti’n ei garu. </w:t>
      </w:r>
    </w:p>
    <w:p w:rsidR="007B3E71" w:rsidRPr="007B3E71" w:rsidRDefault="007B3E71" w:rsidP="007F02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E71">
        <w:rPr>
          <w:rFonts w:ascii="Arial" w:hAnsi="Arial" w:cs="Arial"/>
          <w:sz w:val="24"/>
          <w:szCs w:val="24"/>
        </w:rPr>
        <w:t xml:space="preserve">Cawson ni'n gollwng yn rhydd am fod marwolaeth Iesu ar y groes wedi gwneud maddeuant ein pechodau yn bosib. Dyna lle dŷn ni'n gweld mor anhygoel o hael rwyt ti wedi bod tuag aton ni! Tywalltais dy haelioni arnon ni, a rhoi doethineb a synnwyr i ni. Rhannais dy gynllun dirgel gyda ni. </w:t>
      </w:r>
      <w:r w:rsidRPr="007B3E71">
        <w:rPr>
          <w:rFonts w:ascii="Arial" w:hAnsi="Arial" w:cs="Arial"/>
          <w:sz w:val="24"/>
          <w:szCs w:val="24"/>
          <w:shd w:val="clear" w:color="auto" w:fill="FFFFFF"/>
        </w:rPr>
        <w:t>Y dirgelwch ydy bod y Meseia yn byw yn y rhai sy’n credu ynot ti; a dyna'r hyder sydd gan Gristnogion, y byddan nhw’n rhannu yn y pethau gwych sydd i ddod!</w:t>
      </w:r>
      <w:r w:rsidR="00C913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B6015" w:rsidRDefault="00BB6015" w:rsidP="007F023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24"/>
      <w:bookmarkEnd w:id="5"/>
    </w:p>
    <w:p w:rsidR="007F1B68" w:rsidRPr="00337C3E" w:rsidRDefault="00C259B3" w:rsidP="00FA123A">
      <w:pPr>
        <w:rPr>
          <w:rFonts w:ascii="Arial" w:hAnsi="Arial" w:cs="Arial"/>
          <w:sz w:val="24"/>
          <w:szCs w:val="24"/>
        </w:rPr>
      </w:pPr>
      <w:r w:rsidRPr="00337C3E">
        <w:rPr>
          <w:rFonts w:ascii="Arial" w:hAnsi="Arial" w:cs="Arial"/>
          <w:sz w:val="24"/>
          <w:szCs w:val="24"/>
        </w:rPr>
        <w:t>Amen.</w:t>
      </w:r>
      <w:bookmarkStart w:id="6" w:name="cysill"/>
      <w:bookmarkEnd w:id="6"/>
    </w:p>
    <w:sectPr w:rsidR="007F1B68" w:rsidRPr="00337C3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55" w:rsidRDefault="000C7955" w:rsidP="00FF61FB">
      <w:pPr>
        <w:spacing w:after="0" w:line="240" w:lineRule="auto"/>
      </w:pPr>
      <w:r>
        <w:separator/>
      </w:r>
    </w:p>
  </w:endnote>
  <w:endnote w:type="continuationSeparator" w:id="0">
    <w:p w:rsidR="000C7955" w:rsidRDefault="000C7955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55" w:rsidRDefault="000C7955" w:rsidP="00FF61FB">
      <w:pPr>
        <w:spacing w:after="0" w:line="240" w:lineRule="auto"/>
      </w:pPr>
      <w:r>
        <w:separator/>
      </w:r>
    </w:p>
  </w:footnote>
  <w:footnote w:type="continuationSeparator" w:id="0">
    <w:p w:rsidR="000C7955" w:rsidRDefault="000C7955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21AAD"/>
    <w:rsid w:val="000355B6"/>
    <w:rsid w:val="00070E30"/>
    <w:rsid w:val="000742A7"/>
    <w:rsid w:val="00091E07"/>
    <w:rsid w:val="0009645F"/>
    <w:rsid w:val="000C418A"/>
    <w:rsid w:val="000C7955"/>
    <w:rsid w:val="000D1D44"/>
    <w:rsid w:val="000D7ADA"/>
    <w:rsid w:val="0010329B"/>
    <w:rsid w:val="0010745B"/>
    <w:rsid w:val="001104CB"/>
    <w:rsid w:val="00130F44"/>
    <w:rsid w:val="0013677C"/>
    <w:rsid w:val="00137B55"/>
    <w:rsid w:val="00141C7B"/>
    <w:rsid w:val="0016733E"/>
    <w:rsid w:val="001C39F3"/>
    <w:rsid w:val="001E04C9"/>
    <w:rsid w:val="001F202B"/>
    <w:rsid w:val="00200D30"/>
    <w:rsid w:val="00204EAF"/>
    <w:rsid w:val="00210D1C"/>
    <w:rsid w:val="0024682F"/>
    <w:rsid w:val="00252D61"/>
    <w:rsid w:val="0025661D"/>
    <w:rsid w:val="002901C4"/>
    <w:rsid w:val="00292065"/>
    <w:rsid w:val="002B2534"/>
    <w:rsid w:val="002C08FC"/>
    <w:rsid w:val="002E1931"/>
    <w:rsid w:val="00317E8E"/>
    <w:rsid w:val="00320DE5"/>
    <w:rsid w:val="00337C3E"/>
    <w:rsid w:val="00345B26"/>
    <w:rsid w:val="0037511E"/>
    <w:rsid w:val="003B05ED"/>
    <w:rsid w:val="003F0B69"/>
    <w:rsid w:val="003F17B7"/>
    <w:rsid w:val="003F1D82"/>
    <w:rsid w:val="0041133B"/>
    <w:rsid w:val="00421EB3"/>
    <w:rsid w:val="004254E3"/>
    <w:rsid w:val="00425A6D"/>
    <w:rsid w:val="00445E65"/>
    <w:rsid w:val="00453472"/>
    <w:rsid w:val="00456091"/>
    <w:rsid w:val="00486B13"/>
    <w:rsid w:val="004D4AA1"/>
    <w:rsid w:val="004D58C7"/>
    <w:rsid w:val="004D6698"/>
    <w:rsid w:val="004E0BE8"/>
    <w:rsid w:val="004E371B"/>
    <w:rsid w:val="004F411F"/>
    <w:rsid w:val="00506C46"/>
    <w:rsid w:val="00516ABD"/>
    <w:rsid w:val="00570EE6"/>
    <w:rsid w:val="00590828"/>
    <w:rsid w:val="005A02C3"/>
    <w:rsid w:val="005B32EB"/>
    <w:rsid w:val="005F6D94"/>
    <w:rsid w:val="00630076"/>
    <w:rsid w:val="00645842"/>
    <w:rsid w:val="00665531"/>
    <w:rsid w:val="0067451E"/>
    <w:rsid w:val="00681F58"/>
    <w:rsid w:val="006918DC"/>
    <w:rsid w:val="006A69A2"/>
    <w:rsid w:val="006A7CDB"/>
    <w:rsid w:val="006B64E5"/>
    <w:rsid w:val="006C2192"/>
    <w:rsid w:val="006C2978"/>
    <w:rsid w:val="006D6E77"/>
    <w:rsid w:val="0071294B"/>
    <w:rsid w:val="00733770"/>
    <w:rsid w:val="007706D4"/>
    <w:rsid w:val="00773FF5"/>
    <w:rsid w:val="00776063"/>
    <w:rsid w:val="007918FA"/>
    <w:rsid w:val="00793894"/>
    <w:rsid w:val="00793E6F"/>
    <w:rsid w:val="007A2209"/>
    <w:rsid w:val="007B3E71"/>
    <w:rsid w:val="007D0A60"/>
    <w:rsid w:val="007F023E"/>
    <w:rsid w:val="007F1B68"/>
    <w:rsid w:val="007F43C9"/>
    <w:rsid w:val="0087462E"/>
    <w:rsid w:val="008E2DA0"/>
    <w:rsid w:val="00903673"/>
    <w:rsid w:val="00911064"/>
    <w:rsid w:val="00920E13"/>
    <w:rsid w:val="00934F3E"/>
    <w:rsid w:val="009B7083"/>
    <w:rsid w:val="009C3857"/>
    <w:rsid w:val="009D4D43"/>
    <w:rsid w:val="009F022B"/>
    <w:rsid w:val="009F1992"/>
    <w:rsid w:val="00A06848"/>
    <w:rsid w:val="00A073AF"/>
    <w:rsid w:val="00A25328"/>
    <w:rsid w:val="00A3759F"/>
    <w:rsid w:val="00A826C2"/>
    <w:rsid w:val="00A96F88"/>
    <w:rsid w:val="00AA4D79"/>
    <w:rsid w:val="00AC51D7"/>
    <w:rsid w:val="00AD6373"/>
    <w:rsid w:val="00AE055A"/>
    <w:rsid w:val="00AF4D67"/>
    <w:rsid w:val="00B046FC"/>
    <w:rsid w:val="00B170CE"/>
    <w:rsid w:val="00B31335"/>
    <w:rsid w:val="00B34F89"/>
    <w:rsid w:val="00B5585B"/>
    <w:rsid w:val="00B638D7"/>
    <w:rsid w:val="00B654BA"/>
    <w:rsid w:val="00B72013"/>
    <w:rsid w:val="00B919A2"/>
    <w:rsid w:val="00BA03D2"/>
    <w:rsid w:val="00BA3905"/>
    <w:rsid w:val="00BB6015"/>
    <w:rsid w:val="00BC0424"/>
    <w:rsid w:val="00BC7084"/>
    <w:rsid w:val="00BD4FC0"/>
    <w:rsid w:val="00BF7C6D"/>
    <w:rsid w:val="00C259B3"/>
    <w:rsid w:val="00C27CAA"/>
    <w:rsid w:val="00C74C49"/>
    <w:rsid w:val="00C77949"/>
    <w:rsid w:val="00C908B2"/>
    <w:rsid w:val="00C9137C"/>
    <w:rsid w:val="00CB7593"/>
    <w:rsid w:val="00CC68FB"/>
    <w:rsid w:val="00CD3FFF"/>
    <w:rsid w:val="00D0152F"/>
    <w:rsid w:val="00D12D93"/>
    <w:rsid w:val="00D356E5"/>
    <w:rsid w:val="00D367A4"/>
    <w:rsid w:val="00D52FF1"/>
    <w:rsid w:val="00DA3499"/>
    <w:rsid w:val="00DA43E9"/>
    <w:rsid w:val="00DA62B8"/>
    <w:rsid w:val="00DC0707"/>
    <w:rsid w:val="00E47109"/>
    <w:rsid w:val="00E65095"/>
    <w:rsid w:val="00E905C1"/>
    <w:rsid w:val="00EA0FF8"/>
    <w:rsid w:val="00EC0F39"/>
    <w:rsid w:val="00EC56E3"/>
    <w:rsid w:val="00ED1F0E"/>
    <w:rsid w:val="00EF26E5"/>
    <w:rsid w:val="00F04275"/>
    <w:rsid w:val="00F15541"/>
    <w:rsid w:val="00F41D6F"/>
    <w:rsid w:val="00FA123A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955C93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ParagraffRhestr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ddolen">
    <w:name w:val="Hyperlink"/>
    <w:basedOn w:val="FfontParagraffDdiofyn"/>
    <w:uiPriority w:val="99"/>
    <w:semiHidden/>
    <w:unhideWhenUsed/>
    <w:rsid w:val="00BB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Arfon Jones</cp:lastModifiedBy>
  <cp:revision>9</cp:revision>
  <dcterms:created xsi:type="dcterms:W3CDTF">2017-12-15T13:57:00Z</dcterms:created>
  <dcterms:modified xsi:type="dcterms:W3CDTF">2017-12-28T09:01:00Z</dcterms:modified>
</cp:coreProperties>
</file>