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79A" w:rsidRPr="0043579A" w:rsidRDefault="0043579A" w:rsidP="0043579A">
      <w:pPr>
        <w:jc w:val="center"/>
        <w:rPr>
          <w:rFonts w:ascii="Arial" w:eastAsia="Times New Roman" w:hAnsi="Arial" w:cs="Arial"/>
          <w:b/>
          <w:bCs/>
          <w:kern w:val="36"/>
          <w:sz w:val="32"/>
          <w:szCs w:val="24"/>
          <w:lang w:val="cy-GB" w:eastAsia="en-GB"/>
        </w:rPr>
      </w:pPr>
      <w:r w:rsidRPr="0043579A">
        <w:rPr>
          <w:rFonts w:ascii="Arial" w:eastAsia="Times New Roman" w:hAnsi="Arial" w:cs="Arial"/>
          <w:b/>
          <w:bCs/>
          <w:kern w:val="36"/>
          <w:sz w:val="32"/>
          <w:szCs w:val="24"/>
          <w:lang w:val="cy-GB" w:eastAsia="en-GB"/>
        </w:rPr>
        <w:t>Llywodraeth</w:t>
      </w:r>
    </w:p>
    <w:p w:rsidR="0043579A" w:rsidRPr="0043579A" w:rsidRDefault="0043579A" w:rsidP="0043579A">
      <w:pPr>
        <w:rPr>
          <w:rFonts w:ascii="Arial" w:eastAsia="Times New Roman" w:hAnsi="Arial" w:cs="Arial"/>
          <w:bCs/>
          <w:kern w:val="36"/>
          <w:sz w:val="24"/>
          <w:szCs w:val="24"/>
          <w:lang w:val="cy-GB" w:eastAsia="en-GB"/>
        </w:rPr>
      </w:pPr>
      <w:r w:rsidRPr="0043579A">
        <w:rPr>
          <w:rFonts w:ascii="Arial" w:eastAsia="Times New Roman" w:hAnsi="Arial" w:cs="Arial"/>
          <w:bCs/>
          <w:kern w:val="36"/>
          <w:sz w:val="24"/>
          <w:szCs w:val="24"/>
          <w:lang w:val="cy-GB" w:eastAsia="en-GB"/>
        </w:rPr>
        <w:t>Er nad yw’r gair “Llywodraeth” yn ei ystyr gyfoes yn ymddangos ryw lawer yn y Beibl, mae hanes nifer o lywodraethau i’w gweld yn glir.</w:t>
      </w:r>
    </w:p>
    <w:p w:rsidR="0043579A" w:rsidRPr="0043579A" w:rsidRDefault="0043579A" w:rsidP="0043579A">
      <w:pPr>
        <w:rPr>
          <w:rFonts w:ascii="Arial" w:eastAsia="Times New Roman" w:hAnsi="Arial" w:cs="Arial"/>
          <w:bCs/>
          <w:kern w:val="36"/>
          <w:sz w:val="24"/>
          <w:szCs w:val="24"/>
          <w:lang w:val="cy-GB" w:eastAsia="en-GB"/>
        </w:rPr>
      </w:pPr>
      <w:r w:rsidRPr="0043579A">
        <w:rPr>
          <w:rFonts w:ascii="Arial" w:eastAsia="Times New Roman" w:hAnsi="Arial" w:cs="Arial"/>
          <w:bCs/>
          <w:kern w:val="36"/>
          <w:sz w:val="24"/>
          <w:szCs w:val="24"/>
          <w:lang w:val="cy-GB" w:eastAsia="en-GB"/>
        </w:rPr>
        <w:t xml:space="preserve">Roedd </w:t>
      </w:r>
      <w:proofErr w:type="spellStart"/>
      <w:r w:rsidRPr="0043579A">
        <w:rPr>
          <w:rFonts w:ascii="Arial" w:eastAsia="Times New Roman" w:hAnsi="Arial" w:cs="Arial"/>
          <w:bCs/>
          <w:kern w:val="36"/>
          <w:sz w:val="24"/>
          <w:szCs w:val="24"/>
          <w:lang w:val="cy-GB" w:eastAsia="en-GB"/>
        </w:rPr>
        <w:t>Moses</w:t>
      </w:r>
      <w:proofErr w:type="spellEnd"/>
      <w:r w:rsidRPr="0043579A">
        <w:rPr>
          <w:rFonts w:ascii="Arial" w:eastAsia="Times New Roman" w:hAnsi="Arial" w:cs="Arial"/>
          <w:bCs/>
          <w:kern w:val="36"/>
          <w:sz w:val="24"/>
          <w:szCs w:val="24"/>
          <w:lang w:val="cy-GB" w:eastAsia="en-GB"/>
        </w:rPr>
        <w:t xml:space="preserve"> ac Aaron yn llywodraethu ar Israel gyntaf, wedyn gyda chymorth 70 o henuriaid (</w:t>
      </w:r>
      <w:proofErr w:type="spellStart"/>
      <w:r w:rsidRPr="0043579A">
        <w:rPr>
          <w:rFonts w:ascii="Arial" w:eastAsia="Times New Roman" w:hAnsi="Arial" w:cs="Arial"/>
          <w:bCs/>
          <w:kern w:val="36"/>
          <w:sz w:val="24"/>
          <w:szCs w:val="24"/>
          <w:lang w:val="cy-GB" w:eastAsia="en-GB"/>
        </w:rPr>
        <w:t>Exodus</w:t>
      </w:r>
      <w:proofErr w:type="spellEnd"/>
      <w:r w:rsidRPr="0043579A">
        <w:rPr>
          <w:rFonts w:ascii="Arial" w:eastAsia="Times New Roman" w:hAnsi="Arial" w:cs="Arial"/>
          <w:bCs/>
          <w:kern w:val="36"/>
          <w:sz w:val="24"/>
          <w:szCs w:val="24"/>
          <w:lang w:val="cy-GB" w:eastAsia="en-GB"/>
        </w:rPr>
        <w:t xml:space="preserve"> 24.1 a </w:t>
      </w:r>
      <w:proofErr w:type="spellStart"/>
      <w:r w:rsidRPr="0043579A">
        <w:rPr>
          <w:rFonts w:ascii="Arial" w:eastAsia="Times New Roman" w:hAnsi="Arial" w:cs="Arial"/>
          <w:bCs/>
          <w:kern w:val="36"/>
          <w:sz w:val="24"/>
          <w:szCs w:val="24"/>
          <w:lang w:val="cy-GB" w:eastAsia="en-GB"/>
        </w:rPr>
        <w:t>Numeri</w:t>
      </w:r>
      <w:proofErr w:type="spellEnd"/>
      <w:r w:rsidRPr="0043579A">
        <w:rPr>
          <w:rFonts w:ascii="Arial" w:eastAsia="Times New Roman" w:hAnsi="Arial" w:cs="Arial"/>
          <w:bCs/>
          <w:kern w:val="36"/>
          <w:sz w:val="24"/>
          <w:szCs w:val="24"/>
          <w:lang w:val="cy-GB" w:eastAsia="en-GB"/>
        </w:rPr>
        <w:t xml:space="preserve"> 11.16-30). Ar ôl cyrraedd Gwlad yr Addewid fe benododd Duw farnwyr ar eu cyfer (Deborah, </w:t>
      </w:r>
      <w:proofErr w:type="spellStart"/>
      <w:r w:rsidRPr="0043579A">
        <w:rPr>
          <w:rFonts w:ascii="Arial" w:eastAsia="Times New Roman" w:hAnsi="Arial" w:cs="Arial"/>
          <w:bCs/>
          <w:kern w:val="36"/>
          <w:sz w:val="24"/>
          <w:szCs w:val="24"/>
          <w:lang w:val="cy-GB" w:eastAsia="en-GB"/>
        </w:rPr>
        <w:t>Barac</w:t>
      </w:r>
      <w:proofErr w:type="spellEnd"/>
      <w:r w:rsidRPr="0043579A">
        <w:rPr>
          <w:rFonts w:ascii="Arial" w:eastAsia="Times New Roman" w:hAnsi="Arial" w:cs="Arial"/>
          <w:bCs/>
          <w:kern w:val="36"/>
          <w:sz w:val="24"/>
          <w:szCs w:val="24"/>
          <w:lang w:val="cy-GB" w:eastAsia="en-GB"/>
        </w:rPr>
        <w:t xml:space="preserve">, </w:t>
      </w:r>
      <w:proofErr w:type="spellStart"/>
      <w:r w:rsidRPr="0043579A">
        <w:rPr>
          <w:rFonts w:ascii="Arial" w:eastAsia="Times New Roman" w:hAnsi="Arial" w:cs="Arial"/>
          <w:bCs/>
          <w:kern w:val="36"/>
          <w:sz w:val="24"/>
          <w:szCs w:val="24"/>
          <w:lang w:val="cy-GB" w:eastAsia="en-GB"/>
        </w:rPr>
        <w:t>Gideon</w:t>
      </w:r>
      <w:proofErr w:type="spellEnd"/>
      <w:r w:rsidRPr="0043579A">
        <w:rPr>
          <w:rFonts w:ascii="Arial" w:eastAsia="Times New Roman" w:hAnsi="Arial" w:cs="Arial"/>
          <w:bCs/>
          <w:kern w:val="36"/>
          <w:sz w:val="24"/>
          <w:szCs w:val="24"/>
          <w:lang w:val="cy-GB" w:eastAsia="en-GB"/>
        </w:rPr>
        <w:t xml:space="preserve"> ac eraill - llyfr cyfan amdanyn nhw!).</w:t>
      </w:r>
    </w:p>
    <w:p w:rsidR="0043579A" w:rsidRPr="0043579A" w:rsidRDefault="0043579A" w:rsidP="0043579A">
      <w:pPr>
        <w:rPr>
          <w:rFonts w:ascii="Arial" w:eastAsia="Times New Roman" w:hAnsi="Arial" w:cs="Arial"/>
          <w:bCs/>
          <w:kern w:val="36"/>
          <w:sz w:val="24"/>
          <w:szCs w:val="24"/>
          <w:lang w:val="cy-GB" w:eastAsia="en-GB"/>
        </w:rPr>
      </w:pPr>
      <w:r w:rsidRPr="0043579A">
        <w:rPr>
          <w:rFonts w:ascii="Arial" w:eastAsia="Times New Roman" w:hAnsi="Arial" w:cs="Arial"/>
          <w:bCs/>
          <w:kern w:val="36"/>
          <w:sz w:val="24"/>
          <w:szCs w:val="24"/>
          <w:lang w:val="cy-GB" w:eastAsia="en-GB"/>
        </w:rPr>
        <w:t xml:space="preserve">Llywodraeth wahanol i’r arfer oedd hon, ac fe ddaeth Israel i gredu y byddent yn well o gael eu llywodraethu fel pob gwlad arall ar y pryd – gan frenin (1 Samuel 8). Cawsant eu rhybuddio mai profiad Duw oedd mai cam-lywodraethu a wna brenhinoedd yn </w:t>
      </w:r>
      <w:proofErr w:type="spellStart"/>
      <w:r w:rsidRPr="0043579A">
        <w:rPr>
          <w:rFonts w:ascii="Arial" w:eastAsia="Times New Roman" w:hAnsi="Arial" w:cs="Arial"/>
          <w:bCs/>
          <w:kern w:val="36"/>
          <w:sz w:val="24"/>
          <w:szCs w:val="24"/>
          <w:lang w:val="cy-GB" w:eastAsia="en-GB"/>
        </w:rPr>
        <w:t>amlach</w:t>
      </w:r>
      <w:proofErr w:type="spellEnd"/>
      <w:r w:rsidRPr="0043579A">
        <w:rPr>
          <w:rFonts w:ascii="Arial" w:eastAsia="Times New Roman" w:hAnsi="Arial" w:cs="Arial"/>
          <w:bCs/>
          <w:kern w:val="36"/>
          <w:sz w:val="24"/>
          <w:szCs w:val="24"/>
          <w:lang w:val="cy-GB" w:eastAsia="en-GB"/>
        </w:rPr>
        <w:t xml:space="preserve"> na pheidio, ond yn y diwedd dyma Duw yn ildio ac yn penodi Saul yn frenin (1 Samuel 10). Pan ddaeth ei holl rybuddion yn wir yn achos Saul, dyma eneinio Dafydd yn ei le (1 Samuel 16) ac esgor ar ryfel cartref.</w:t>
      </w:r>
    </w:p>
    <w:p w:rsidR="0043579A" w:rsidRPr="0043579A" w:rsidRDefault="0043579A" w:rsidP="0043579A">
      <w:pPr>
        <w:rPr>
          <w:rFonts w:ascii="Arial" w:eastAsia="Times New Roman" w:hAnsi="Arial" w:cs="Arial"/>
          <w:bCs/>
          <w:kern w:val="36"/>
          <w:sz w:val="24"/>
          <w:szCs w:val="24"/>
          <w:lang w:val="cy-GB" w:eastAsia="en-GB"/>
        </w:rPr>
      </w:pPr>
      <w:r w:rsidRPr="0043579A">
        <w:rPr>
          <w:rFonts w:ascii="Arial" w:eastAsia="Times New Roman" w:hAnsi="Arial" w:cs="Arial"/>
          <w:bCs/>
          <w:kern w:val="36"/>
          <w:sz w:val="24"/>
          <w:szCs w:val="24"/>
          <w:lang w:val="cy-GB" w:eastAsia="en-GB"/>
        </w:rPr>
        <w:t xml:space="preserve">Sefydlwyd y frenhiniaeth, a chymysg oedd y profiad ar y gorau. Mae nifer o’r proffwydi yn taranu yn erbyn y brenhinoedd a’r offeiriadon am eu cam-lywodraethu a’u hanghyfiawnder. Yn y diwedd, mae cwymp teyrnasoedd Israel a </w:t>
      </w:r>
      <w:proofErr w:type="spellStart"/>
      <w:r w:rsidRPr="0043579A">
        <w:rPr>
          <w:rFonts w:ascii="Arial" w:eastAsia="Times New Roman" w:hAnsi="Arial" w:cs="Arial"/>
          <w:bCs/>
          <w:kern w:val="36"/>
          <w:sz w:val="24"/>
          <w:szCs w:val="24"/>
          <w:lang w:val="cy-GB" w:eastAsia="en-GB"/>
        </w:rPr>
        <w:t>Jwda</w:t>
      </w:r>
      <w:proofErr w:type="spellEnd"/>
      <w:r w:rsidRPr="0043579A">
        <w:rPr>
          <w:rFonts w:ascii="Arial" w:eastAsia="Times New Roman" w:hAnsi="Arial" w:cs="Arial"/>
          <w:bCs/>
          <w:kern w:val="36"/>
          <w:sz w:val="24"/>
          <w:szCs w:val="24"/>
          <w:lang w:val="cy-GB" w:eastAsia="en-GB"/>
        </w:rPr>
        <w:t xml:space="preserve"> yn terfynu’r frenhiniaeth hefyd.</w:t>
      </w:r>
    </w:p>
    <w:p w:rsidR="0043579A" w:rsidRPr="0043579A" w:rsidRDefault="0043579A" w:rsidP="0043579A">
      <w:pPr>
        <w:rPr>
          <w:rFonts w:ascii="Arial" w:eastAsia="Times New Roman" w:hAnsi="Arial" w:cs="Arial"/>
          <w:bCs/>
          <w:kern w:val="36"/>
          <w:sz w:val="24"/>
          <w:szCs w:val="24"/>
          <w:lang w:val="cy-GB" w:eastAsia="en-GB"/>
        </w:rPr>
      </w:pPr>
      <w:r w:rsidRPr="0043579A">
        <w:rPr>
          <w:rFonts w:ascii="Arial" w:eastAsia="Times New Roman" w:hAnsi="Arial" w:cs="Arial"/>
          <w:bCs/>
          <w:kern w:val="36"/>
          <w:sz w:val="24"/>
          <w:szCs w:val="24"/>
          <w:lang w:val="cy-GB" w:eastAsia="en-GB"/>
        </w:rPr>
        <w:t xml:space="preserve">Erbyn y Testament Newydd, llywodraeth ormesol Ymerodraeth </w:t>
      </w:r>
      <w:proofErr w:type="spellStart"/>
      <w:r w:rsidRPr="0043579A">
        <w:rPr>
          <w:rFonts w:ascii="Arial" w:eastAsia="Times New Roman" w:hAnsi="Arial" w:cs="Arial"/>
          <w:bCs/>
          <w:kern w:val="36"/>
          <w:sz w:val="24"/>
          <w:szCs w:val="24"/>
          <w:lang w:val="cy-GB" w:eastAsia="en-GB"/>
        </w:rPr>
        <w:t>Rufain</w:t>
      </w:r>
      <w:proofErr w:type="spellEnd"/>
      <w:r w:rsidRPr="0043579A">
        <w:rPr>
          <w:rFonts w:ascii="Arial" w:eastAsia="Times New Roman" w:hAnsi="Arial" w:cs="Arial"/>
          <w:bCs/>
          <w:kern w:val="36"/>
          <w:sz w:val="24"/>
          <w:szCs w:val="24"/>
          <w:lang w:val="cy-GB" w:eastAsia="en-GB"/>
        </w:rPr>
        <w:t xml:space="preserve"> sydd i’w gweld. Gwyddom am gamweddau Herod a </w:t>
      </w:r>
      <w:proofErr w:type="spellStart"/>
      <w:r w:rsidRPr="0043579A">
        <w:rPr>
          <w:rFonts w:ascii="Arial" w:eastAsia="Times New Roman" w:hAnsi="Arial" w:cs="Arial"/>
          <w:bCs/>
          <w:kern w:val="36"/>
          <w:sz w:val="24"/>
          <w:szCs w:val="24"/>
          <w:lang w:val="cy-GB" w:eastAsia="en-GB"/>
        </w:rPr>
        <w:t>P</w:t>
      </w:r>
      <w:r>
        <w:rPr>
          <w:rFonts w:ascii="Arial" w:eastAsia="Times New Roman" w:hAnsi="Arial" w:cs="Arial"/>
          <w:bCs/>
          <w:kern w:val="36"/>
          <w:sz w:val="24"/>
          <w:szCs w:val="24"/>
          <w:lang w:val="cy-GB" w:eastAsia="en-GB"/>
        </w:rPr>
        <w:t>e</w:t>
      </w:r>
      <w:r w:rsidRPr="0043579A">
        <w:rPr>
          <w:rFonts w:ascii="Arial" w:eastAsia="Times New Roman" w:hAnsi="Arial" w:cs="Arial"/>
          <w:bCs/>
          <w:kern w:val="36"/>
          <w:sz w:val="24"/>
          <w:szCs w:val="24"/>
          <w:lang w:val="cy-GB" w:eastAsia="en-GB"/>
        </w:rPr>
        <w:t>ilat</w:t>
      </w:r>
      <w:proofErr w:type="spellEnd"/>
      <w:r w:rsidRPr="0043579A">
        <w:rPr>
          <w:rFonts w:ascii="Arial" w:eastAsia="Times New Roman" w:hAnsi="Arial" w:cs="Arial"/>
          <w:bCs/>
          <w:kern w:val="36"/>
          <w:sz w:val="24"/>
          <w:szCs w:val="24"/>
          <w:lang w:val="cy-GB" w:eastAsia="en-GB"/>
        </w:rPr>
        <w:t>, ac mae llawer yn credu fod Llyfr y Datguddiad yn weledigaeth rhag blaen o gwymp yr Ymerodraeth ryfelgar a threisgar hon. Eto i gyd, cyngor Paul wrth yr eglwys fore oedd ufuddhau i’r awdurdodau, gan mai Duw a’i hordeiniodd (</w:t>
      </w:r>
      <w:proofErr w:type="spellStart"/>
      <w:r w:rsidRPr="0043579A">
        <w:rPr>
          <w:rFonts w:ascii="Arial" w:eastAsia="Times New Roman" w:hAnsi="Arial" w:cs="Arial"/>
          <w:bCs/>
          <w:kern w:val="36"/>
          <w:sz w:val="24"/>
          <w:szCs w:val="24"/>
          <w:lang w:val="cy-GB" w:eastAsia="en-GB"/>
        </w:rPr>
        <w:t>Rhufeiniaid</w:t>
      </w:r>
      <w:proofErr w:type="spellEnd"/>
      <w:r w:rsidRPr="0043579A">
        <w:rPr>
          <w:rFonts w:ascii="Arial" w:eastAsia="Times New Roman" w:hAnsi="Arial" w:cs="Arial"/>
          <w:bCs/>
          <w:kern w:val="36"/>
          <w:sz w:val="24"/>
          <w:szCs w:val="24"/>
          <w:lang w:val="cy-GB" w:eastAsia="en-GB"/>
        </w:rPr>
        <w:t xml:space="preserve"> 13.1-3).</w:t>
      </w:r>
    </w:p>
    <w:p w:rsidR="0043579A" w:rsidRPr="0043579A" w:rsidRDefault="0043579A" w:rsidP="0043579A">
      <w:pPr>
        <w:rPr>
          <w:rFonts w:ascii="Arial" w:eastAsia="Times New Roman" w:hAnsi="Arial" w:cs="Arial"/>
          <w:bCs/>
          <w:kern w:val="36"/>
          <w:sz w:val="24"/>
          <w:szCs w:val="24"/>
          <w:lang w:val="cy-GB" w:eastAsia="en-GB"/>
        </w:rPr>
      </w:pPr>
      <w:r w:rsidRPr="0043579A">
        <w:rPr>
          <w:rFonts w:ascii="Arial" w:eastAsia="Times New Roman" w:hAnsi="Arial" w:cs="Arial"/>
          <w:bCs/>
          <w:kern w:val="36"/>
          <w:sz w:val="24"/>
          <w:szCs w:val="24"/>
          <w:lang w:val="cy-GB" w:eastAsia="en-GB"/>
        </w:rPr>
        <w:t>Neges gymysg a chymhleth sydd gan y Beibl felly. Anwadal ar y gorau yw llywodraeth ddynol, ac eto ni allwn fyw yn dangnefeddus hebddi. Cyngor da felly yw gweddïo dros ein llywodraethwyr (1 Timotheus 2.1-3).</w:t>
      </w:r>
    </w:p>
    <w:p w:rsidR="0043579A" w:rsidRPr="0043579A" w:rsidRDefault="0043579A" w:rsidP="0043579A">
      <w:pPr>
        <w:rPr>
          <w:rFonts w:ascii="Arial" w:eastAsia="Times New Roman" w:hAnsi="Arial" w:cs="Arial"/>
          <w:b/>
          <w:bCs/>
          <w:kern w:val="36"/>
          <w:sz w:val="32"/>
          <w:szCs w:val="24"/>
          <w:lang w:val="cy-GB" w:eastAsia="en-GB"/>
        </w:rPr>
      </w:pPr>
    </w:p>
    <w:p w:rsidR="0043579A" w:rsidRPr="0043579A" w:rsidRDefault="0043579A" w:rsidP="0043579A">
      <w:pPr>
        <w:rPr>
          <w:rFonts w:ascii="Arial" w:eastAsia="Times New Roman" w:hAnsi="Arial" w:cs="Arial"/>
          <w:bCs/>
          <w:kern w:val="36"/>
          <w:sz w:val="24"/>
          <w:szCs w:val="24"/>
          <w:lang w:val="cy-GB" w:eastAsia="en-GB"/>
        </w:rPr>
      </w:pPr>
      <w:r w:rsidRPr="0043579A">
        <w:rPr>
          <w:rFonts w:ascii="Arial" w:eastAsia="Times New Roman" w:hAnsi="Arial" w:cs="Arial"/>
          <w:bCs/>
          <w:kern w:val="36"/>
          <w:sz w:val="24"/>
          <w:szCs w:val="24"/>
          <w:lang w:val="cy-GB" w:eastAsia="en-GB"/>
        </w:rPr>
        <w:t>Gethin Rhys, Cytûn</w:t>
      </w:r>
    </w:p>
    <w:p w:rsidR="0043579A" w:rsidRDefault="0043579A" w:rsidP="0043579A">
      <w:pPr>
        <w:rPr>
          <w:rFonts w:ascii="Arial" w:hAnsi="Arial" w:cs="Arial"/>
          <w:sz w:val="24"/>
          <w:szCs w:val="24"/>
          <w:lang w:val="cy-GB"/>
        </w:rPr>
      </w:pPr>
      <w:r w:rsidRPr="0043579A">
        <w:rPr>
          <w:rFonts w:ascii="Arial" w:eastAsia="Times New Roman" w:hAnsi="Arial" w:cs="Arial"/>
          <w:bCs/>
          <w:kern w:val="36"/>
          <w:sz w:val="24"/>
          <w:szCs w:val="24"/>
          <w:lang w:val="cy-GB" w:eastAsia="en-GB"/>
        </w:rPr>
        <w:t>Mae Byw y Beibl  yn brosiect ar y cyd rhwng Cymdeithas y Beibl, Y Cyngor Ysgolion Sul a Gobaith i Gymru</w:t>
      </w:r>
      <w:r w:rsidR="00F72557" w:rsidRPr="006134A0">
        <w:rPr>
          <w:rFonts w:ascii="Arial" w:hAnsi="Arial" w:cs="Arial"/>
          <w:sz w:val="24"/>
          <w:szCs w:val="24"/>
          <w:lang w:val="cy-GB"/>
        </w:rPr>
        <w:t xml:space="preserve"> </w:t>
      </w:r>
    </w:p>
    <w:p w:rsidR="006872BD" w:rsidRPr="006134A0" w:rsidRDefault="006872BD" w:rsidP="0043579A">
      <w:pPr>
        <w:rPr>
          <w:rFonts w:ascii="Arial" w:hAnsi="Arial" w:cs="Arial"/>
          <w:sz w:val="24"/>
          <w:szCs w:val="24"/>
          <w:lang w:val="cy-GB"/>
        </w:rPr>
      </w:pPr>
      <w:bookmarkStart w:id="0" w:name="_GoBack"/>
      <w:bookmarkEnd w:id="0"/>
      <w:r w:rsidRPr="006134A0">
        <w:rPr>
          <w:rFonts w:ascii="Arial" w:hAnsi="Arial" w:cs="Arial"/>
          <w:sz w:val="24"/>
          <w:szCs w:val="24"/>
          <w:lang w:val="cy-GB"/>
        </w:rPr>
        <w:t>(Ymddangosodd y gwaith yma gyntaf ar wefan Cymdeithas y Beibl, defnyddir drwy ganiatâd).</w:t>
      </w:r>
    </w:p>
    <w:sectPr w:rsidR="006872BD" w:rsidRPr="006134A0">
      <w:foot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7DBE" w:rsidRDefault="00567DBE" w:rsidP="006872BD">
      <w:pPr>
        <w:spacing w:after="0" w:line="240" w:lineRule="auto"/>
      </w:pPr>
      <w:r>
        <w:separator/>
      </w:r>
    </w:p>
  </w:endnote>
  <w:endnote w:type="continuationSeparator" w:id="0">
    <w:p w:rsidR="00567DBE" w:rsidRDefault="00567DBE" w:rsidP="0068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72BD" w:rsidRDefault="006872BD">
    <w:pPr>
      <w:pStyle w:val="Footer"/>
    </w:pPr>
    <w:r>
      <w:rPr>
        <w:noProof/>
      </w:rPr>
      <w:drawing>
        <wp:inline distT="0" distB="0" distL="0" distR="0">
          <wp:extent cx="1703912" cy="36000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eibldotnet_tryloyw.tif"/>
                  <pic:cNvPicPr/>
                </pic:nvPicPr>
                <pic:blipFill>
                  <a:blip r:embed="rId1">
                    <a:extLst>
                      <a:ext uri="{28A0092B-C50C-407E-A947-70E740481C1C}">
                        <a14:useLocalDpi xmlns:a14="http://schemas.microsoft.com/office/drawing/2010/main" val="0"/>
                      </a:ext>
                    </a:extLst>
                  </a:blip>
                  <a:stretch>
                    <a:fillRect/>
                  </a:stretch>
                </pic:blipFill>
                <pic:spPr>
                  <a:xfrm>
                    <a:off x="0" y="0"/>
                    <a:ext cx="1703912" cy="36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7DBE" w:rsidRDefault="00567DBE" w:rsidP="006872BD">
      <w:pPr>
        <w:spacing w:after="0" w:line="240" w:lineRule="auto"/>
      </w:pPr>
      <w:r>
        <w:separator/>
      </w:r>
    </w:p>
  </w:footnote>
  <w:footnote w:type="continuationSeparator" w:id="0">
    <w:p w:rsidR="00567DBE" w:rsidRDefault="00567DBE" w:rsidP="006872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2BD"/>
    <w:rsid w:val="00070E30"/>
    <w:rsid w:val="002F5A5F"/>
    <w:rsid w:val="0043579A"/>
    <w:rsid w:val="00567DBE"/>
    <w:rsid w:val="006134A0"/>
    <w:rsid w:val="006872BD"/>
    <w:rsid w:val="00967B5E"/>
    <w:rsid w:val="00F725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F7F61"/>
  <w15:chartTrackingRefBased/>
  <w15:docId w15:val="{98373915-AEF3-4A2D-AFD9-8DF1AFB19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872BD"/>
    <w:pPr>
      <w:spacing w:before="300" w:after="150" w:line="240" w:lineRule="auto"/>
      <w:jc w:val="center"/>
      <w:outlineLvl w:val="0"/>
    </w:pPr>
    <w:rPr>
      <w:rFonts w:ascii="inherit" w:eastAsia="Times New Roman" w:hAnsi="inherit" w:cs="Times New Roman"/>
      <w:b/>
      <w:bCs/>
      <w:kern w:val="36"/>
      <w:sz w:val="58"/>
      <w:szCs w:val="5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2BD"/>
    <w:rPr>
      <w:rFonts w:ascii="inherit" w:eastAsia="Times New Roman" w:hAnsi="inherit" w:cs="Times New Roman"/>
      <w:b/>
      <w:bCs/>
      <w:kern w:val="36"/>
      <w:sz w:val="58"/>
      <w:szCs w:val="58"/>
      <w:lang w:eastAsia="en-GB"/>
    </w:rPr>
  </w:style>
  <w:style w:type="character" w:styleId="Hyperlink">
    <w:name w:val="Hyperlink"/>
    <w:basedOn w:val="DefaultParagraphFont"/>
    <w:uiPriority w:val="99"/>
    <w:semiHidden/>
    <w:unhideWhenUsed/>
    <w:rsid w:val="006872BD"/>
    <w:rPr>
      <w:strike w:val="0"/>
      <w:dstrike w:val="0"/>
      <w:color w:val="00AECE"/>
      <w:u w:val="none"/>
      <w:effect w:val="none"/>
      <w:shd w:val="clear" w:color="auto" w:fill="auto"/>
    </w:rPr>
  </w:style>
  <w:style w:type="character" w:styleId="Strong">
    <w:name w:val="Strong"/>
    <w:basedOn w:val="DefaultParagraphFont"/>
    <w:uiPriority w:val="22"/>
    <w:qFormat/>
    <w:rsid w:val="006872BD"/>
    <w:rPr>
      <w:b/>
      <w:bCs/>
      <w:i w:val="0"/>
      <w:iCs w:val="0"/>
    </w:rPr>
  </w:style>
  <w:style w:type="paragraph" w:styleId="NormalWeb">
    <w:name w:val="Normal (Web)"/>
    <w:basedOn w:val="Normal"/>
    <w:uiPriority w:val="99"/>
    <w:semiHidden/>
    <w:unhideWhenUsed/>
    <w:rsid w:val="006872BD"/>
    <w:pPr>
      <w:spacing w:before="120" w:after="240" w:line="240" w:lineRule="auto"/>
    </w:pPr>
    <w:rPr>
      <w:rFonts w:ascii="Times New Roman" w:eastAsia="Times New Roman" w:hAnsi="Times New Roman" w:cs="Times New Roman"/>
      <w:sz w:val="24"/>
      <w:szCs w:val="24"/>
      <w:lang w:eastAsia="en-GB"/>
    </w:rPr>
  </w:style>
  <w:style w:type="paragraph" w:customStyle="1" w:styleId="intro">
    <w:name w:val="intro"/>
    <w:basedOn w:val="Normal"/>
    <w:rsid w:val="006872BD"/>
    <w:pPr>
      <w:spacing w:before="120" w:after="24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872BD"/>
    <w:rPr>
      <w:i/>
      <w:iCs/>
    </w:rPr>
  </w:style>
  <w:style w:type="paragraph" w:styleId="NoSpacing">
    <w:name w:val="No Spacing"/>
    <w:uiPriority w:val="1"/>
    <w:qFormat/>
    <w:rsid w:val="006872BD"/>
    <w:pPr>
      <w:spacing w:after="0" w:line="240" w:lineRule="auto"/>
    </w:pPr>
  </w:style>
  <w:style w:type="paragraph" w:styleId="Header">
    <w:name w:val="header"/>
    <w:basedOn w:val="Normal"/>
    <w:link w:val="HeaderChar"/>
    <w:uiPriority w:val="99"/>
    <w:unhideWhenUsed/>
    <w:rsid w:val="0068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2BD"/>
  </w:style>
  <w:style w:type="paragraph" w:styleId="Footer">
    <w:name w:val="footer"/>
    <w:basedOn w:val="Normal"/>
    <w:link w:val="FooterChar"/>
    <w:uiPriority w:val="99"/>
    <w:unhideWhenUsed/>
    <w:rsid w:val="0068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3788">
      <w:bodyDiv w:val="1"/>
      <w:marLeft w:val="0"/>
      <w:marRight w:val="0"/>
      <w:marTop w:val="0"/>
      <w:marBottom w:val="0"/>
      <w:divBdr>
        <w:top w:val="none" w:sz="0" w:space="0" w:color="auto"/>
        <w:left w:val="none" w:sz="0" w:space="0" w:color="auto"/>
        <w:bottom w:val="none" w:sz="0" w:space="0" w:color="auto"/>
        <w:right w:val="none" w:sz="0" w:space="0" w:color="auto"/>
      </w:divBdr>
      <w:divsChild>
        <w:div w:id="532158492">
          <w:marLeft w:val="0"/>
          <w:marRight w:val="0"/>
          <w:marTop w:val="0"/>
          <w:marBottom w:val="0"/>
          <w:divBdr>
            <w:top w:val="none" w:sz="0" w:space="0" w:color="auto"/>
            <w:left w:val="none" w:sz="0" w:space="0" w:color="auto"/>
            <w:bottom w:val="none" w:sz="0" w:space="0" w:color="auto"/>
            <w:right w:val="none" w:sz="0" w:space="0" w:color="auto"/>
          </w:divBdr>
          <w:divsChild>
            <w:div w:id="719327344">
              <w:marLeft w:val="0"/>
              <w:marRight w:val="0"/>
              <w:marTop w:val="0"/>
              <w:marBottom w:val="0"/>
              <w:divBdr>
                <w:top w:val="none" w:sz="0" w:space="0" w:color="auto"/>
                <w:left w:val="none" w:sz="0" w:space="0" w:color="auto"/>
                <w:bottom w:val="none" w:sz="0" w:space="0" w:color="auto"/>
                <w:right w:val="none" w:sz="0" w:space="0" w:color="auto"/>
              </w:divBdr>
              <w:divsChild>
                <w:div w:id="1549872175">
                  <w:marLeft w:val="0"/>
                  <w:marRight w:val="0"/>
                  <w:marTop w:val="0"/>
                  <w:marBottom w:val="0"/>
                  <w:divBdr>
                    <w:top w:val="none" w:sz="0" w:space="0" w:color="auto"/>
                    <w:left w:val="none" w:sz="0" w:space="0" w:color="auto"/>
                    <w:bottom w:val="none" w:sz="0" w:space="0" w:color="auto"/>
                    <w:right w:val="none" w:sz="0" w:space="0" w:color="auto"/>
                  </w:divBdr>
                  <w:divsChild>
                    <w:div w:id="1162038465">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797645276">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596522075">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740520376">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133018797">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785036734">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287011358">
      <w:bodyDiv w:val="1"/>
      <w:marLeft w:val="0"/>
      <w:marRight w:val="0"/>
      <w:marTop w:val="0"/>
      <w:marBottom w:val="0"/>
      <w:divBdr>
        <w:top w:val="none" w:sz="0" w:space="0" w:color="auto"/>
        <w:left w:val="none" w:sz="0" w:space="0" w:color="auto"/>
        <w:bottom w:val="none" w:sz="0" w:space="0" w:color="auto"/>
        <w:right w:val="none" w:sz="0" w:space="0" w:color="auto"/>
      </w:divBdr>
      <w:divsChild>
        <w:div w:id="473379517">
          <w:marLeft w:val="0"/>
          <w:marRight w:val="0"/>
          <w:marTop w:val="0"/>
          <w:marBottom w:val="0"/>
          <w:divBdr>
            <w:top w:val="none" w:sz="0" w:space="0" w:color="auto"/>
            <w:left w:val="none" w:sz="0" w:space="0" w:color="auto"/>
            <w:bottom w:val="none" w:sz="0" w:space="0" w:color="auto"/>
            <w:right w:val="none" w:sz="0" w:space="0" w:color="auto"/>
          </w:divBdr>
          <w:divsChild>
            <w:div w:id="1241913406">
              <w:marLeft w:val="0"/>
              <w:marRight w:val="0"/>
              <w:marTop w:val="0"/>
              <w:marBottom w:val="0"/>
              <w:divBdr>
                <w:top w:val="none" w:sz="0" w:space="0" w:color="auto"/>
                <w:left w:val="none" w:sz="0" w:space="0" w:color="auto"/>
                <w:bottom w:val="none" w:sz="0" w:space="0" w:color="auto"/>
                <w:right w:val="none" w:sz="0" w:space="0" w:color="auto"/>
              </w:divBdr>
              <w:divsChild>
                <w:div w:id="1003121470">
                  <w:marLeft w:val="0"/>
                  <w:marRight w:val="0"/>
                  <w:marTop w:val="0"/>
                  <w:marBottom w:val="0"/>
                  <w:divBdr>
                    <w:top w:val="none" w:sz="0" w:space="0" w:color="auto"/>
                    <w:left w:val="none" w:sz="0" w:space="0" w:color="auto"/>
                    <w:bottom w:val="none" w:sz="0" w:space="0" w:color="auto"/>
                    <w:right w:val="none" w:sz="0" w:space="0" w:color="auto"/>
                  </w:divBdr>
                  <w:divsChild>
                    <w:div w:id="1574461304">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394544875">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1852064689">
      <w:bodyDiv w:val="1"/>
      <w:marLeft w:val="0"/>
      <w:marRight w:val="0"/>
      <w:marTop w:val="0"/>
      <w:marBottom w:val="0"/>
      <w:divBdr>
        <w:top w:val="none" w:sz="0" w:space="0" w:color="auto"/>
        <w:left w:val="none" w:sz="0" w:space="0" w:color="auto"/>
        <w:bottom w:val="none" w:sz="0" w:space="0" w:color="auto"/>
        <w:right w:val="none" w:sz="0" w:space="0" w:color="auto"/>
      </w:divBdr>
      <w:divsChild>
        <w:div w:id="1026445898">
          <w:marLeft w:val="0"/>
          <w:marRight w:val="0"/>
          <w:marTop w:val="0"/>
          <w:marBottom w:val="0"/>
          <w:divBdr>
            <w:top w:val="none" w:sz="0" w:space="0" w:color="auto"/>
            <w:left w:val="none" w:sz="0" w:space="0" w:color="auto"/>
            <w:bottom w:val="none" w:sz="0" w:space="0" w:color="auto"/>
            <w:right w:val="none" w:sz="0" w:space="0" w:color="auto"/>
          </w:divBdr>
          <w:divsChild>
            <w:div w:id="933441888">
              <w:marLeft w:val="0"/>
              <w:marRight w:val="0"/>
              <w:marTop w:val="0"/>
              <w:marBottom w:val="0"/>
              <w:divBdr>
                <w:top w:val="none" w:sz="0" w:space="0" w:color="auto"/>
                <w:left w:val="none" w:sz="0" w:space="0" w:color="auto"/>
                <w:bottom w:val="none" w:sz="0" w:space="0" w:color="auto"/>
                <w:right w:val="none" w:sz="0" w:space="0" w:color="auto"/>
              </w:divBdr>
              <w:divsChild>
                <w:div w:id="151919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90516">
      <w:bodyDiv w:val="1"/>
      <w:marLeft w:val="0"/>
      <w:marRight w:val="0"/>
      <w:marTop w:val="0"/>
      <w:marBottom w:val="0"/>
      <w:divBdr>
        <w:top w:val="none" w:sz="0" w:space="0" w:color="auto"/>
        <w:left w:val="none" w:sz="0" w:space="0" w:color="auto"/>
        <w:bottom w:val="none" w:sz="0" w:space="0" w:color="auto"/>
        <w:right w:val="none" w:sz="0" w:space="0" w:color="auto"/>
      </w:divBdr>
      <w:divsChild>
        <w:div w:id="611548145">
          <w:marLeft w:val="0"/>
          <w:marRight w:val="0"/>
          <w:marTop w:val="0"/>
          <w:marBottom w:val="0"/>
          <w:divBdr>
            <w:top w:val="none" w:sz="0" w:space="0" w:color="auto"/>
            <w:left w:val="none" w:sz="0" w:space="0" w:color="auto"/>
            <w:bottom w:val="none" w:sz="0" w:space="0" w:color="auto"/>
            <w:right w:val="none" w:sz="0" w:space="0" w:color="auto"/>
          </w:divBdr>
          <w:divsChild>
            <w:div w:id="773868273">
              <w:marLeft w:val="0"/>
              <w:marRight w:val="0"/>
              <w:marTop w:val="0"/>
              <w:marBottom w:val="0"/>
              <w:divBdr>
                <w:top w:val="none" w:sz="0" w:space="0" w:color="auto"/>
                <w:left w:val="none" w:sz="0" w:space="0" w:color="auto"/>
                <w:bottom w:val="none" w:sz="0" w:space="0" w:color="auto"/>
                <w:right w:val="none" w:sz="0" w:space="0" w:color="auto"/>
              </w:divBdr>
              <w:divsChild>
                <w:div w:id="439419545">
                  <w:marLeft w:val="0"/>
                  <w:marRight w:val="0"/>
                  <w:marTop w:val="0"/>
                  <w:marBottom w:val="0"/>
                  <w:divBdr>
                    <w:top w:val="none" w:sz="0" w:space="0" w:color="auto"/>
                    <w:left w:val="none" w:sz="0" w:space="0" w:color="auto"/>
                    <w:bottom w:val="none" w:sz="0" w:space="0" w:color="auto"/>
                    <w:right w:val="none" w:sz="0" w:space="0" w:color="auto"/>
                  </w:divBdr>
                  <w:divsChild>
                    <w:div w:id="1755204431">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170635093">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889417731">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285</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Jenkins</dc:creator>
  <cp:keywords/>
  <dc:description/>
  <cp:lastModifiedBy>G Jenkins</cp:lastModifiedBy>
  <cp:revision>2</cp:revision>
  <dcterms:created xsi:type="dcterms:W3CDTF">2017-09-29T11:32:00Z</dcterms:created>
  <dcterms:modified xsi:type="dcterms:W3CDTF">2017-09-29T11:32:00Z</dcterms:modified>
</cp:coreProperties>
</file>